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0CBBB" w14:textId="77777777" w:rsidR="002017F2" w:rsidRPr="002017F2" w:rsidRDefault="002017F2" w:rsidP="003C758A">
      <w:pPr>
        <w:pStyle w:val="Title"/>
        <w:jc w:val="center"/>
      </w:pPr>
      <w:r w:rsidRPr="002017F2">
        <w:t>Social Mobilizer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7C22" w14:paraId="7B55FDA8" w14:textId="77777777" w:rsidTr="00993652">
        <w:tc>
          <w:tcPr>
            <w:tcW w:w="4675" w:type="dxa"/>
          </w:tcPr>
          <w:p w14:paraId="474AA24C" w14:textId="77777777" w:rsidR="00557C22" w:rsidRDefault="00557C22" w:rsidP="00557C22">
            <w:pPr>
              <w:numPr>
                <w:ilvl w:val="0"/>
                <w:numId w:val="10"/>
              </w:numPr>
              <w:jc w:val="both"/>
            </w:pPr>
            <w:r w:rsidRPr="00FD3D3E">
              <w:rPr>
                <w:b/>
                <w:bCs/>
              </w:rPr>
              <w:t>Job Location</w:t>
            </w:r>
            <w:r w:rsidRPr="00FD3D3E">
              <w:t xml:space="preserve">: </w:t>
            </w:r>
            <w:r>
              <w:t>Khanewal, Multan</w:t>
            </w:r>
          </w:p>
        </w:tc>
        <w:tc>
          <w:tcPr>
            <w:tcW w:w="4675" w:type="dxa"/>
          </w:tcPr>
          <w:p w14:paraId="15410B2A" w14:textId="5F23AEE0" w:rsidR="00557C22" w:rsidRDefault="00557C22" w:rsidP="00557C22">
            <w:pPr>
              <w:numPr>
                <w:ilvl w:val="0"/>
                <w:numId w:val="10"/>
              </w:numPr>
              <w:jc w:val="both"/>
            </w:pPr>
            <w:r w:rsidRPr="00FD3D3E">
              <w:rPr>
                <w:b/>
                <w:bCs/>
              </w:rPr>
              <w:t>Positions</w:t>
            </w:r>
            <w:r w:rsidRPr="00FD3D3E">
              <w:t xml:space="preserve">: </w:t>
            </w:r>
            <w:r>
              <w:t>6</w:t>
            </w:r>
          </w:p>
        </w:tc>
      </w:tr>
      <w:tr w:rsidR="00557C22" w14:paraId="5BC09FF0" w14:textId="77777777" w:rsidTr="00993652">
        <w:tc>
          <w:tcPr>
            <w:tcW w:w="4675" w:type="dxa"/>
          </w:tcPr>
          <w:p w14:paraId="2CF10719" w14:textId="77777777" w:rsidR="00557C22" w:rsidRDefault="00557C22" w:rsidP="00557C22">
            <w:pPr>
              <w:numPr>
                <w:ilvl w:val="0"/>
                <w:numId w:val="10"/>
              </w:numPr>
              <w:jc w:val="both"/>
            </w:pPr>
            <w:r w:rsidRPr="00FD3D3E">
              <w:rPr>
                <w:b/>
                <w:bCs/>
              </w:rPr>
              <w:t>Experience</w:t>
            </w:r>
            <w:r w:rsidRPr="00FD3D3E">
              <w:t>: Minimum 3 years</w:t>
            </w:r>
          </w:p>
        </w:tc>
        <w:tc>
          <w:tcPr>
            <w:tcW w:w="4675" w:type="dxa"/>
          </w:tcPr>
          <w:p w14:paraId="35AA27AB" w14:textId="3E0AB87B" w:rsidR="00557C22" w:rsidRDefault="00557C22" w:rsidP="00557C22">
            <w:pPr>
              <w:numPr>
                <w:ilvl w:val="0"/>
                <w:numId w:val="10"/>
              </w:numPr>
              <w:jc w:val="both"/>
            </w:pPr>
            <w:r w:rsidRPr="00FD3D3E">
              <w:rPr>
                <w:b/>
                <w:bCs/>
              </w:rPr>
              <w:t>Last Date to Apply</w:t>
            </w:r>
            <w:r w:rsidRPr="00FD3D3E">
              <w:t>: 2</w:t>
            </w:r>
            <w:r w:rsidR="005C2DE0">
              <w:t>1</w:t>
            </w:r>
            <w:r w:rsidRPr="00FD3D3E">
              <w:t xml:space="preserve"> January 2025</w:t>
            </w:r>
          </w:p>
        </w:tc>
      </w:tr>
    </w:tbl>
    <w:p w14:paraId="76AC33C2" w14:textId="77777777" w:rsidR="00557C22" w:rsidRPr="00557C22" w:rsidRDefault="00557C22" w:rsidP="00557C22"/>
    <w:p w14:paraId="5869C243" w14:textId="77777777" w:rsidR="002017F2" w:rsidRPr="00557C22" w:rsidRDefault="002017F2" w:rsidP="002017F2">
      <w:pPr>
        <w:rPr>
          <w:b/>
          <w:bCs/>
          <w:sz w:val="24"/>
          <w:szCs w:val="24"/>
        </w:rPr>
      </w:pPr>
      <w:r w:rsidRPr="00557C22">
        <w:rPr>
          <w:b/>
          <w:bCs/>
          <w:sz w:val="24"/>
          <w:szCs w:val="24"/>
        </w:rPr>
        <w:t>Background</w:t>
      </w:r>
    </w:p>
    <w:p w14:paraId="69AA6636" w14:textId="77777777" w:rsidR="003C758A" w:rsidRPr="00F601F2" w:rsidRDefault="003C758A" w:rsidP="003C758A">
      <w:pPr>
        <w:jc w:val="both"/>
      </w:pPr>
      <w:r w:rsidRPr="00B614BC">
        <w:t>A consortium of two national NGOs has partnered with Government of the Punjab to implement a two- and half-year health project in Multan and Khanewal districts. The projects aim at improving the accessibility of the BISP beneficiaries married women (15-49 years) with family planning services. The goal is to reach eligible married women of reproductive age (MWRA) in BISP households and educate them about the benefits of healthy timing and spacing of pregnancies.</w:t>
      </w:r>
    </w:p>
    <w:p w14:paraId="52C23050" w14:textId="77777777" w:rsidR="002017F2" w:rsidRPr="00557C22" w:rsidRDefault="002017F2" w:rsidP="002017F2">
      <w:pPr>
        <w:rPr>
          <w:b/>
          <w:bCs/>
          <w:sz w:val="24"/>
          <w:szCs w:val="24"/>
        </w:rPr>
      </w:pPr>
      <w:r w:rsidRPr="00557C22">
        <w:rPr>
          <w:b/>
          <w:bCs/>
          <w:sz w:val="24"/>
          <w:szCs w:val="24"/>
        </w:rPr>
        <w:t>Job Purpose</w:t>
      </w:r>
    </w:p>
    <w:p w14:paraId="4EE30F6B" w14:textId="155409BC" w:rsidR="002017F2" w:rsidRPr="002017F2" w:rsidRDefault="002017F2" w:rsidP="002017F2">
      <w:r w:rsidRPr="002017F2">
        <w:t xml:space="preserve">The </w:t>
      </w:r>
      <w:r w:rsidRPr="002017F2">
        <w:rPr>
          <w:b/>
          <w:bCs/>
        </w:rPr>
        <w:t>Social Mobilizer</w:t>
      </w:r>
      <w:r w:rsidRPr="002017F2">
        <w:t xml:space="preserve"> will engage communities to promote Family Planning (FP) services, mobilize resources, and support the identification and training of FP Champions and Mother Ambassadors. This role involves mapping healthcare providers, conducting awareness sessions, and collaborating with field staff to ensure effective outreach to Married Women of Reproductive Age (MWRAs) within BISP beneficiaries.</w:t>
      </w:r>
    </w:p>
    <w:p w14:paraId="2B2D21AC" w14:textId="77777777" w:rsidR="002017F2" w:rsidRPr="00557C22" w:rsidRDefault="002017F2" w:rsidP="002017F2">
      <w:pPr>
        <w:rPr>
          <w:b/>
          <w:bCs/>
          <w:sz w:val="24"/>
          <w:szCs w:val="24"/>
        </w:rPr>
      </w:pPr>
      <w:r w:rsidRPr="00557C22">
        <w:rPr>
          <w:b/>
          <w:bCs/>
          <w:sz w:val="24"/>
          <w:szCs w:val="24"/>
        </w:rPr>
        <w:t>Key Responsibilities</w:t>
      </w:r>
    </w:p>
    <w:p w14:paraId="083AA705" w14:textId="77777777" w:rsidR="002017F2" w:rsidRPr="002017F2" w:rsidRDefault="002017F2" w:rsidP="00557C22">
      <w:pPr>
        <w:numPr>
          <w:ilvl w:val="0"/>
          <w:numId w:val="11"/>
        </w:numPr>
      </w:pPr>
      <w:r w:rsidRPr="002017F2">
        <w:t>Act as the primary mobilizer for FP-related activities within the designated tehsil.</w:t>
      </w:r>
    </w:p>
    <w:p w14:paraId="4D262DE0" w14:textId="77777777" w:rsidR="002017F2" w:rsidRPr="002017F2" w:rsidRDefault="002017F2" w:rsidP="00557C22">
      <w:pPr>
        <w:numPr>
          <w:ilvl w:val="0"/>
          <w:numId w:val="11"/>
        </w:numPr>
      </w:pPr>
      <w:r w:rsidRPr="002017F2">
        <w:t>Identify and select FP Champions and Mother Ambassadors within the community to advocate for FP services.</w:t>
      </w:r>
    </w:p>
    <w:p w14:paraId="4CBADA05" w14:textId="77777777" w:rsidR="002017F2" w:rsidRPr="002017F2" w:rsidRDefault="002017F2" w:rsidP="00557C22">
      <w:pPr>
        <w:numPr>
          <w:ilvl w:val="0"/>
          <w:numId w:val="11"/>
        </w:numPr>
      </w:pPr>
      <w:r w:rsidRPr="002017F2">
        <w:t>Train and support these advocates to lead community initiatives and raise awareness about FP methods.</w:t>
      </w:r>
    </w:p>
    <w:p w14:paraId="374ABE05" w14:textId="77777777" w:rsidR="002017F2" w:rsidRPr="002017F2" w:rsidRDefault="002017F2" w:rsidP="00557C22">
      <w:pPr>
        <w:numPr>
          <w:ilvl w:val="0"/>
          <w:numId w:val="11"/>
        </w:numPr>
      </w:pPr>
      <w:r w:rsidRPr="002017F2">
        <w:t>Conduct community awareness sessions tailored to the local population, ensuring cultural relevance and sensitivity.</w:t>
      </w:r>
    </w:p>
    <w:p w14:paraId="4968953D" w14:textId="77777777" w:rsidR="002017F2" w:rsidRPr="002017F2" w:rsidRDefault="002017F2" w:rsidP="00557C22">
      <w:pPr>
        <w:numPr>
          <w:ilvl w:val="0"/>
          <w:numId w:val="11"/>
        </w:numPr>
      </w:pPr>
      <w:r w:rsidRPr="002017F2">
        <w:t>Engage with local community groups, women’s associations, and other stakeholders to foster participation in FP programs.</w:t>
      </w:r>
    </w:p>
    <w:p w14:paraId="3CF570FA" w14:textId="77777777" w:rsidR="002017F2" w:rsidRPr="002017F2" w:rsidRDefault="002017F2" w:rsidP="00557C22">
      <w:pPr>
        <w:numPr>
          <w:ilvl w:val="0"/>
          <w:numId w:val="11"/>
        </w:numPr>
      </w:pPr>
      <w:r w:rsidRPr="002017F2">
        <w:t>Conduct mapping exercises of public and private healthcare providers in coordination with QAOs to ensure accurate data on FP service availability.</w:t>
      </w:r>
    </w:p>
    <w:p w14:paraId="2EFC0DB3" w14:textId="77777777" w:rsidR="002017F2" w:rsidRPr="002017F2" w:rsidRDefault="002017F2" w:rsidP="00557C22">
      <w:pPr>
        <w:numPr>
          <w:ilvl w:val="0"/>
          <w:numId w:val="11"/>
        </w:numPr>
      </w:pPr>
      <w:r w:rsidRPr="002017F2">
        <w:t>Maintain updated records of healthcare providers to guide service delivery.</w:t>
      </w:r>
    </w:p>
    <w:p w14:paraId="16A64E91" w14:textId="77777777" w:rsidR="002017F2" w:rsidRPr="002017F2" w:rsidRDefault="002017F2" w:rsidP="00557C22">
      <w:pPr>
        <w:numPr>
          <w:ilvl w:val="0"/>
          <w:numId w:val="11"/>
        </w:numPr>
      </w:pPr>
      <w:r w:rsidRPr="002017F2">
        <w:t>Collaborate with field staff to conduct needs assessments and identify MWRAs within BISP beneficiary lists.</w:t>
      </w:r>
    </w:p>
    <w:p w14:paraId="0520CF8B" w14:textId="77777777" w:rsidR="002017F2" w:rsidRPr="002017F2" w:rsidRDefault="002017F2" w:rsidP="00557C22">
      <w:pPr>
        <w:numPr>
          <w:ilvl w:val="0"/>
          <w:numId w:val="11"/>
        </w:numPr>
      </w:pPr>
      <w:r w:rsidRPr="002017F2">
        <w:t>Verify data on BISP beneficiaries and ensure their access to FP services.</w:t>
      </w:r>
    </w:p>
    <w:p w14:paraId="234739E1" w14:textId="77777777" w:rsidR="002017F2" w:rsidRPr="002017F2" w:rsidRDefault="002017F2" w:rsidP="00557C22">
      <w:pPr>
        <w:numPr>
          <w:ilvl w:val="0"/>
          <w:numId w:val="11"/>
        </w:numPr>
      </w:pPr>
      <w:r w:rsidRPr="002017F2">
        <w:t>Submit regular field reports detailing the progress of activities, challenges, and community feedback.</w:t>
      </w:r>
    </w:p>
    <w:p w14:paraId="7E84272E" w14:textId="77777777" w:rsidR="002017F2" w:rsidRPr="002017F2" w:rsidRDefault="002017F2" w:rsidP="00557C22">
      <w:pPr>
        <w:numPr>
          <w:ilvl w:val="0"/>
          <w:numId w:val="11"/>
        </w:numPr>
      </w:pPr>
      <w:r w:rsidRPr="002017F2">
        <w:lastRenderedPageBreak/>
        <w:t>Use field reports to identify areas for improvement and inform project-level decision-making.</w:t>
      </w:r>
    </w:p>
    <w:p w14:paraId="2EE003A0" w14:textId="77777777" w:rsidR="002017F2" w:rsidRPr="002017F2" w:rsidRDefault="002017F2" w:rsidP="00557C22">
      <w:pPr>
        <w:numPr>
          <w:ilvl w:val="0"/>
          <w:numId w:val="11"/>
        </w:numPr>
      </w:pPr>
      <w:r w:rsidRPr="002017F2">
        <w:t>Address issues faced by FP Champions during BISP beneficiary identification.</w:t>
      </w:r>
    </w:p>
    <w:p w14:paraId="5BFDD767" w14:textId="77777777" w:rsidR="002017F2" w:rsidRPr="002017F2" w:rsidRDefault="002017F2" w:rsidP="00557C22">
      <w:pPr>
        <w:numPr>
          <w:ilvl w:val="0"/>
          <w:numId w:val="11"/>
        </w:numPr>
      </w:pPr>
      <w:r w:rsidRPr="002017F2">
        <w:t>Work closely with local BISP offices to resolve field-level challenges and secure necessary support.</w:t>
      </w:r>
    </w:p>
    <w:p w14:paraId="322ACA6D" w14:textId="0C9B9C14" w:rsidR="002017F2" w:rsidRPr="002017F2" w:rsidRDefault="002017F2" w:rsidP="00557C22">
      <w:pPr>
        <w:numPr>
          <w:ilvl w:val="0"/>
          <w:numId w:val="11"/>
        </w:numPr>
      </w:pPr>
      <w:r w:rsidRPr="002017F2">
        <w:t>Facilitate the identification and selection of Mother Ambassadors based on established criteria.</w:t>
      </w:r>
    </w:p>
    <w:p w14:paraId="331AEFA4" w14:textId="77777777" w:rsidR="003C758A" w:rsidRPr="00557C22" w:rsidRDefault="003C758A" w:rsidP="003C758A">
      <w:pPr>
        <w:rPr>
          <w:b/>
          <w:bCs/>
          <w:sz w:val="24"/>
          <w:szCs w:val="24"/>
        </w:rPr>
      </w:pPr>
      <w:r w:rsidRPr="00557C22">
        <w:rPr>
          <w:b/>
          <w:bCs/>
          <w:sz w:val="24"/>
          <w:szCs w:val="24"/>
        </w:rPr>
        <w:t>Qualifications</w:t>
      </w:r>
    </w:p>
    <w:p w14:paraId="2B683541" w14:textId="77777777" w:rsidR="003C758A" w:rsidRPr="002017F2" w:rsidRDefault="003C758A" w:rsidP="00557C22">
      <w:r w:rsidRPr="002017F2">
        <w:t>Minimum 16 years of education (M.Sc./MS/M.Phil.) in Social Sciences or an equivalent degree from an HEC-recognized institution.</w:t>
      </w:r>
    </w:p>
    <w:p w14:paraId="57CFCDD0" w14:textId="77777777" w:rsidR="003C758A" w:rsidRPr="00557C22" w:rsidRDefault="003C758A" w:rsidP="003C758A">
      <w:pPr>
        <w:rPr>
          <w:b/>
          <w:bCs/>
          <w:sz w:val="24"/>
          <w:szCs w:val="24"/>
        </w:rPr>
      </w:pPr>
      <w:r w:rsidRPr="00557C22">
        <w:rPr>
          <w:b/>
          <w:bCs/>
          <w:sz w:val="24"/>
          <w:szCs w:val="24"/>
        </w:rPr>
        <w:t>Experience</w:t>
      </w:r>
    </w:p>
    <w:p w14:paraId="5A177E2D" w14:textId="77777777" w:rsidR="003C758A" w:rsidRPr="002017F2" w:rsidRDefault="003C758A" w:rsidP="00557C22">
      <w:r w:rsidRPr="002017F2">
        <w:t>At least 3 years of experience in community outreach, health promotion, or social mobilization.</w:t>
      </w:r>
    </w:p>
    <w:p w14:paraId="5250677A" w14:textId="77777777" w:rsidR="003C758A" w:rsidRPr="00557C22" w:rsidRDefault="003C758A" w:rsidP="003C758A">
      <w:pPr>
        <w:rPr>
          <w:b/>
          <w:bCs/>
          <w:sz w:val="24"/>
          <w:szCs w:val="24"/>
        </w:rPr>
      </w:pPr>
      <w:r w:rsidRPr="00557C22">
        <w:rPr>
          <w:b/>
          <w:bCs/>
          <w:sz w:val="24"/>
          <w:szCs w:val="24"/>
        </w:rPr>
        <w:t>Skills</w:t>
      </w:r>
    </w:p>
    <w:p w14:paraId="719E9912" w14:textId="77777777" w:rsidR="003C758A" w:rsidRPr="002017F2" w:rsidRDefault="003C758A" w:rsidP="00557C22">
      <w:pPr>
        <w:numPr>
          <w:ilvl w:val="0"/>
          <w:numId w:val="12"/>
        </w:numPr>
      </w:pPr>
      <w:r w:rsidRPr="002017F2">
        <w:t>Strong interpersonal and communication skills for engaging diverse community members.</w:t>
      </w:r>
    </w:p>
    <w:p w14:paraId="6C633B00" w14:textId="77777777" w:rsidR="003C758A" w:rsidRPr="002017F2" w:rsidRDefault="003C758A" w:rsidP="00557C22">
      <w:pPr>
        <w:numPr>
          <w:ilvl w:val="0"/>
          <w:numId w:val="12"/>
        </w:numPr>
      </w:pPr>
      <w:r w:rsidRPr="002017F2">
        <w:t>Ability to organize and conduct awareness sessions and community activities.</w:t>
      </w:r>
    </w:p>
    <w:p w14:paraId="35DB6BC2" w14:textId="77777777" w:rsidR="003C758A" w:rsidRPr="002017F2" w:rsidRDefault="003C758A" w:rsidP="00557C22">
      <w:pPr>
        <w:numPr>
          <w:ilvl w:val="0"/>
          <w:numId w:val="12"/>
        </w:numPr>
      </w:pPr>
      <w:r w:rsidRPr="002017F2">
        <w:t>Proficiency in mapping exercises and data collection.</w:t>
      </w:r>
    </w:p>
    <w:p w14:paraId="4FEC30DA" w14:textId="5251F659" w:rsidR="003C758A" w:rsidRPr="003C758A" w:rsidRDefault="003C758A" w:rsidP="00557C22">
      <w:pPr>
        <w:numPr>
          <w:ilvl w:val="0"/>
          <w:numId w:val="12"/>
        </w:numPr>
      </w:pPr>
      <w:r w:rsidRPr="002017F2">
        <w:t>Strong report-writing skills for documenting field activities and challenges.</w:t>
      </w:r>
    </w:p>
    <w:p w14:paraId="2EA4835A" w14:textId="6F8EAF69" w:rsidR="002017F2" w:rsidRPr="00557C22" w:rsidRDefault="002017F2" w:rsidP="002017F2">
      <w:pPr>
        <w:rPr>
          <w:b/>
          <w:bCs/>
          <w:sz w:val="24"/>
          <w:szCs w:val="24"/>
        </w:rPr>
      </w:pPr>
      <w:r w:rsidRPr="00557C22">
        <w:rPr>
          <w:b/>
          <w:bCs/>
          <w:sz w:val="24"/>
          <w:szCs w:val="24"/>
        </w:rPr>
        <w:t>Competencies</w:t>
      </w:r>
    </w:p>
    <w:p w14:paraId="784FDFAB" w14:textId="77777777" w:rsidR="002017F2" w:rsidRPr="002017F2" w:rsidRDefault="002017F2" w:rsidP="002017F2">
      <w:pPr>
        <w:numPr>
          <w:ilvl w:val="0"/>
          <w:numId w:val="9"/>
        </w:numPr>
      </w:pPr>
      <w:r w:rsidRPr="002017F2">
        <w:t>Proven ability to engage and mobilize diverse communities effectively.</w:t>
      </w:r>
    </w:p>
    <w:p w14:paraId="2B44AA5E" w14:textId="77777777" w:rsidR="002017F2" w:rsidRPr="002017F2" w:rsidRDefault="002017F2" w:rsidP="002017F2">
      <w:pPr>
        <w:numPr>
          <w:ilvl w:val="0"/>
          <w:numId w:val="9"/>
        </w:numPr>
      </w:pPr>
      <w:r w:rsidRPr="002017F2">
        <w:t>Experience in conducting culturally sensitive awareness campaigns.</w:t>
      </w:r>
    </w:p>
    <w:p w14:paraId="0448ACBF" w14:textId="77777777" w:rsidR="002017F2" w:rsidRPr="002017F2" w:rsidRDefault="002017F2" w:rsidP="002017F2">
      <w:pPr>
        <w:numPr>
          <w:ilvl w:val="0"/>
          <w:numId w:val="9"/>
        </w:numPr>
      </w:pPr>
      <w:r w:rsidRPr="002017F2">
        <w:t>Strong organizational skills for managing field activities and reporting.</w:t>
      </w:r>
    </w:p>
    <w:p w14:paraId="7317D1A2" w14:textId="77777777" w:rsidR="002017F2" w:rsidRPr="002017F2" w:rsidRDefault="002017F2" w:rsidP="002017F2">
      <w:pPr>
        <w:numPr>
          <w:ilvl w:val="0"/>
          <w:numId w:val="9"/>
        </w:numPr>
      </w:pPr>
      <w:r w:rsidRPr="002017F2">
        <w:t>Commitment to improving access to healthcare and empowering communities.</w:t>
      </w:r>
    </w:p>
    <w:p w14:paraId="47D4B2C9" w14:textId="77777777" w:rsidR="00D43613" w:rsidRDefault="00D43613"/>
    <w:p w14:paraId="7B654967" w14:textId="77777777" w:rsidR="002017F2" w:rsidRPr="002A7919" w:rsidRDefault="002017F2" w:rsidP="002017F2">
      <w:pPr>
        <w:jc w:val="both"/>
        <w:rPr>
          <w:lang w:val="en-GB"/>
        </w:rPr>
      </w:pPr>
      <w:r w:rsidRPr="002A7919">
        <w:rPr>
          <w:b/>
          <w:bCs/>
          <w:lang w:val="en-GB"/>
        </w:rPr>
        <w:t>Note:</w:t>
      </w:r>
      <w:r w:rsidRPr="002A7919">
        <w:rPr>
          <w:lang w:val="en-GB"/>
        </w:rPr>
        <w:t xml:space="preserve"> Organization has a zero-tolerance policy with regard to Sexual Exploitation and Abuse by Organization’s personnel against the people they serve. All forms of sexual exploitation and abuse are incompatible with the universally accepted norms, values, principles and standards that underpin in Organization. Protection from Sexual Exploitation and Abuse (PSEA) is the responsibility of everyone and all selected candidates will be required to comply with the Organization PSEA Policy at all times. Selected candidates will therefore undergo rigorous reference and background checks against their past behavior related to sexual exploitation and abuse, and may be required to provide additional information further on in the selection process</w:t>
      </w:r>
      <w:r>
        <w:rPr>
          <w:lang w:val="en-GB"/>
        </w:rPr>
        <w:t>.</w:t>
      </w:r>
    </w:p>
    <w:p w14:paraId="6F15C28A" w14:textId="77777777" w:rsidR="002017F2" w:rsidRPr="002017F2" w:rsidRDefault="002017F2">
      <w:pPr>
        <w:rPr>
          <w:lang w:val="en-GB"/>
        </w:rPr>
      </w:pPr>
    </w:p>
    <w:sectPr w:rsidR="002017F2" w:rsidRPr="00201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650D"/>
    <w:multiLevelType w:val="hybridMultilevel"/>
    <w:tmpl w:val="BD82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D7729"/>
    <w:multiLevelType w:val="multilevel"/>
    <w:tmpl w:val="4FF83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B4B7F"/>
    <w:multiLevelType w:val="multilevel"/>
    <w:tmpl w:val="FE50EE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306DF"/>
    <w:multiLevelType w:val="multilevel"/>
    <w:tmpl w:val="81A40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6025B"/>
    <w:multiLevelType w:val="multilevel"/>
    <w:tmpl w:val="3640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86389"/>
    <w:multiLevelType w:val="multilevel"/>
    <w:tmpl w:val="7A6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4E0505"/>
    <w:multiLevelType w:val="multilevel"/>
    <w:tmpl w:val="80FE06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43251E"/>
    <w:multiLevelType w:val="multilevel"/>
    <w:tmpl w:val="2F9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1C4184"/>
    <w:multiLevelType w:val="multilevel"/>
    <w:tmpl w:val="354AB0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3B69AB"/>
    <w:multiLevelType w:val="multilevel"/>
    <w:tmpl w:val="0072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D043E"/>
    <w:multiLevelType w:val="multilevel"/>
    <w:tmpl w:val="B860B9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AD3C6E"/>
    <w:multiLevelType w:val="multilevel"/>
    <w:tmpl w:val="31D0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6599591">
    <w:abstractNumId w:val="11"/>
  </w:num>
  <w:num w:numId="2" w16cid:durableId="1763337328">
    <w:abstractNumId w:val="5"/>
  </w:num>
  <w:num w:numId="3" w16cid:durableId="1498157907">
    <w:abstractNumId w:val="7"/>
  </w:num>
  <w:num w:numId="4" w16cid:durableId="1200510725">
    <w:abstractNumId w:val="1"/>
  </w:num>
  <w:num w:numId="5" w16cid:durableId="1287127285">
    <w:abstractNumId w:val="3"/>
  </w:num>
  <w:num w:numId="6" w16cid:durableId="1283270204">
    <w:abstractNumId w:val="6"/>
  </w:num>
  <w:num w:numId="7" w16cid:durableId="858618096">
    <w:abstractNumId w:val="2"/>
  </w:num>
  <w:num w:numId="8" w16cid:durableId="709111873">
    <w:abstractNumId w:val="8"/>
  </w:num>
  <w:num w:numId="9" w16cid:durableId="1420638697">
    <w:abstractNumId w:val="9"/>
  </w:num>
  <w:num w:numId="10" w16cid:durableId="2088574303">
    <w:abstractNumId w:val="4"/>
  </w:num>
  <w:num w:numId="11" w16cid:durableId="457573869">
    <w:abstractNumId w:val="0"/>
  </w:num>
  <w:num w:numId="12" w16cid:durableId="1549031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F2"/>
    <w:rsid w:val="000C02AB"/>
    <w:rsid w:val="002017F2"/>
    <w:rsid w:val="003C758A"/>
    <w:rsid w:val="003E0814"/>
    <w:rsid w:val="00470F1B"/>
    <w:rsid w:val="00557C22"/>
    <w:rsid w:val="005C2DE0"/>
    <w:rsid w:val="006B6801"/>
    <w:rsid w:val="00780EF5"/>
    <w:rsid w:val="007E43EA"/>
    <w:rsid w:val="00D43613"/>
    <w:rsid w:val="00E00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F70F"/>
  <w15:chartTrackingRefBased/>
  <w15:docId w15:val="{F3B27ED9-5056-4687-9680-60E3DE30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7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17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17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17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17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1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7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17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17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17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17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1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7F2"/>
    <w:rPr>
      <w:rFonts w:eastAsiaTheme="majorEastAsia" w:cstheme="majorBidi"/>
      <w:color w:val="272727" w:themeColor="text1" w:themeTint="D8"/>
    </w:rPr>
  </w:style>
  <w:style w:type="paragraph" w:styleId="Title">
    <w:name w:val="Title"/>
    <w:basedOn w:val="Normal"/>
    <w:next w:val="Normal"/>
    <w:link w:val="TitleChar"/>
    <w:uiPriority w:val="10"/>
    <w:qFormat/>
    <w:rsid w:val="00201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7F2"/>
    <w:pPr>
      <w:spacing w:before="160"/>
      <w:jc w:val="center"/>
    </w:pPr>
    <w:rPr>
      <w:i/>
      <w:iCs/>
      <w:color w:val="404040" w:themeColor="text1" w:themeTint="BF"/>
    </w:rPr>
  </w:style>
  <w:style w:type="character" w:customStyle="1" w:styleId="QuoteChar">
    <w:name w:val="Quote Char"/>
    <w:basedOn w:val="DefaultParagraphFont"/>
    <w:link w:val="Quote"/>
    <w:uiPriority w:val="29"/>
    <w:rsid w:val="002017F2"/>
    <w:rPr>
      <w:i/>
      <w:iCs/>
      <w:color w:val="404040" w:themeColor="text1" w:themeTint="BF"/>
    </w:rPr>
  </w:style>
  <w:style w:type="paragraph" w:styleId="ListParagraph">
    <w:name w:val="List Paragraph"/>
    <w:basedOn w:val="Normal"/>
    <w:uiPriority w:val="34"/>
    <w:qFormat/>
    <w:rsid w:val="002017F2"/>
    <w:pPr>
      <w:ind w:left="720"/>
      <w:contextualSpacing/>
    </w:pPr>
  </w:style>
  <w:style w:type="character" w:styleId="IntenseEmphasis">
    <w:name w:val="Intense Emphasis"/>
    <w:basedOn w:val="DefaultParagraphFont"/>
    <w:uiPriority w:val="21"/>
    <w:qFormat/>
    <w:rsid w:val="002017F2"/>
    <w:rPr>
      <w:i/>
      <w:iCs/>
      <w:color w:val="2F5496" w:themeColor="accent1" w:themeShade="BF"/>
    </w:rPr>
  </w:style>
  <w:style w:type="paragraph" w:styleId="IntenseQuote">
    <w:name w:val="Intense Quote"/>
    <w:basedOn w:val="Normal"/>
    <w:next w:val="Normal"/>
    <w:link w:val="IntenseQuoteChar"/>
    <w:uiPriority w:val="30"/>
    <w:qFormat/>
    <w:rsid w:val="00201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17F2"/>
    <w:rPr>
      <w:i/>
      <w:iCs/>
      <w:color w:val="2F5496" w:themeColor="accent1" w:themeShade="BF"/>
    </w:rPr>
  </w:style>
  <w:style w:type="character" w:styleId="IntenseReference">
    <w:name w:val="Intense Reference"/>
    <w:basedOn w:val="DefaultParagraphFont"/>
    <w:uiPriority w:val="32"/>
    <w:qFormat/>
    <w:rsid w:val="002017F2"/>
    <w:rPr>
      <w:b/>
      <w:bCs/>
      <w:smallCaps/>
      <w:color w:val="2F5496" w:themeColor="accent1" w:themeShade="BF"/>
      <w:spacing w:val="5"/>
    </w:rPr>
  </w:style>
  <w:style w:type="table" w:styleId="TableGrid">
    <w:name w:val="Table Grid"/>
    <w:basedOn w:val="TableNormal"/>
    <w:uiPriority w:val="39"/>
    <w:rsid w:val="0055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2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Mohammad Abdur Rehman Khichi</dc:creator>
  <cp:keywords/>
  <dc:description/>
  <cp:lastModifiedBy>Engr. Mohammad Abdur Rehman Khichi</cp:lastModifiedBy>
  <cp:revision>7</cp:revision>
  <dcterms:created xsi:type="dcterms:W3CDTF">2025-01-13T08:01:00Z</dcterms:created>
  <dcterms:modified xsi:type="dcterms:W3CDTF">2025-01-14T05:27:00Z</dcterms:modified>
</cp:coreProperties>
</file>